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D1" w:rsidRPr="001745D1" w:rsidRDefault="001745D1" w:rsidP="001745D1">
      <w:pPr>
        <w:numPr>
          <w:ilvl w:val="0"/>
          <w:numId w:val="1"/>
        </w:numPr>
        <w:spacing w:after="0" w:line="480" w:lineRule="auto"/>
        <w:ind w:left="438"/>
        <w:textAlignment w:val="baseline"/>
        <w:rPr>
          <w:rFonts w:ascii="Arial" w:eastAsia="Times New Roman" w:hAnsi="Arial" w:cs="Arial"/>
          <w:color w:val="8C8C8C"/>
          <w:sz w:val="15"/>
          <w:szCs w:val="15"/>
          <w:lang w:eastAsia="tr-TR"/>
        </w:rPr>
      </w:pPr>
      <w:r w:rsidRPr="001745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tr-TR"/>
        </w:rPr>
        <w:t>12-18 Mayıs Hemşirelik haftası kapsamında Malatya Turgut Özal Üniversitesi (MTÜ) Sağlık Bilimleri Fakültesi ve MTÜ Eğitim ve Araştırma Hastanesi işbirliğinde 12 Mayıs 2022  Perşembe günü saat 13:00-15.00 arasında “</w:t>
      </w:r>
      <w:r w:rsidRPr="001745D1">
        <w:rPr>
          <w:rFonts w:ascii="Times New Roman" w:eastAsia="Times New Roman" w:hAnsi="Times New Roman" w:cs="Times New Roman"/>
          <w:b/>
          <w:bCs/>
          <w:color w:val="000000"/>
          <w:sz w:val="28"/>
          <w:lang w:eastAsia="tr-TR"/>
        </w:rPr>
        <w:t>Uluslararası Kariyer Hareketliliğinde Hemşireler</w:t>
      </w:r>
      <w:r w:rsidRPr="001745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tr-TR"/>
        </w:rPr>
        <w:t>” konulu etkinlik düzenlenecektir. Tüm öğrenciler ve akademisyenler davetlidir. </w:t>
      </w:r>
    </w:p>
    <w:p w:rsidR="001449E4" w:rsidRDefault="001449E4"/>
    <w:sectPr w:rsidR="001449E4" w:rsidSect="00144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9E2"/>
    <w:multiLevelType w:val="multilevel"/>
    <w:tmpl w:val="C9DC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1745D1"/>
    <w:rsid w:val="001449E4"/>
    <w:rsid w:val="001745D1"/>
    <w:rsid w:val="00864143"/>
    <w:rsid w:val="0092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745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2024-08-07T08:01:00Z</dcterms:created>
  <dcterms:modified xsi:type="dcterms:W3CDTF">2024-08-07T08:02:00Z</dcterms:modified>
</cp:coreProperties>
</file>